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09" w:rsidRDefault="002E6A09" w:rsidP="002E6A09">
      <w:pPr>
        <w:pStyle w:val="a3"/>
        <w:widowControl/>
        <w:spacing w:beforeAutospacing="0" w:afterAutospacing="0" w:line="520" w:lineRule="exact"/>
        <w:jc w:val="center"/>
        <w:rPr>
          <w:rFonts w:ascii="方正小标宋简体" w:eastAsia="方正小标宋简体" w:hAnsi="宋体" w:cs="宋体"/>
          <w:sz w:val="44"/>
          <w:szCs w:val="44"/>
        </w:rPr>
      </w:pPr>
      <w:bookmarkStart w:id="0" w:name="_GoBack"/>
      <w:bookmarkEnd w:id="0"/>
    </w:p>
    <w:p w:rsidR="00CC1E75" w:rsidRDefault="00CC1E75" w:rsidP="005E436C">
      <w:pPr>
        <w:pStyle w:val="a3"/>
        <w:widowControl/>
        <w:spacing w:beforeAutospacing="0" w:afterAutospacing="0" w:line="560" w:lineRule="exact"/>
        <w:jc w:val="center"/>
        <w:rPr>
          <w:rFonts w:ascii="方正小标宋简体" w:eastAsia="方正小标宋简体" w:hAnsi="宋体" w:cs="宋体"/>
          <w:sz w:val="44"/>
          <w:szCs w:val="44"/>
        </w:rPr>
      </w:pPr>
      <w:r w:rsidRPr="00CC1E75">
        <w:rPr>
          <w:rFonts w:ascii="方正小标宋简体" w:eastAsia="方正小标宋简体" w:hAnsi="宋体" w:cs="宋体" w:hint="eastAsia"/>
          <w:sz w:val="44"/>
          <w:szCs w:val="44"/>
        </w:rPr>
        <w:t>《</w:t>
      </w:r>
      <w:r w:rsidR="00746561">
        <w:rPr>
          <w:rFonts w:ascii="方正小标宋简体" w:eastAsia="方正小标宋简体" w:hAnsi="宋体" w:cs="宋体" w:hint="eastAsia"/>
          <w:sz w:val="44"/>
          <w:szCs w:val="44"/>
        </w:rPr>
        <w:t>关于印发</w:t>
      </w:r>
      <w:r w:rsidR="00746561">
        <w:rPr>
          <w:rFonts w:ascii="方正小标宋简体" w:eastAsia="方正小标宋简体" w:hAnsi="宋体" w:cs="宋体"/>
          <w:sz w:val="44"/>
          <w:szCs w:val="44"/>
        </w:rPr>
        <w:t>松江区深入开展工贸及危险化学品领域重大事故隐患专项排查整治</w:t>
      </w:r>
      <w:r w:rsidR="00746561">
        <w:rPr>
          <w:rFonts w:ascii="方正小标宋简体" w:eastAsia="方正小标宋简体" w:hAnsi="宋体" w:cs="宋体" w:hint="eastAsia"/>
          <w:sz w:val="44"/>
          <w:szCs w:val="44"/>
        </w:rPr>
        <w:t>2023行动</w:t>
      </w:r>
      <w:r w:rsidR="00746561">
        <w:rPr>
          <w:rFonts w:ascii="方正小标宋简体" w:eastAsia="方正小标宋简体" w:hAnsi="宋体" w:cs="宋体"/>
          <w:sz w:val="44"/>
          <w:szCs w:val="44"/>
        </w:rPr>
        <w:t>实施方案的通知</w:t>
      </w:r>
      <w:r w:rsidRPr="00CC1E75">
        <w:rPr>
          <w:rFonts w:ascii="方正小标宋简体" w:eastAsia="方正小标宋简体" w:hAnsi="宋体" w:cs="宋体" w:hint="eastAsia"/>
          <w:sz w:val="44"/>
          <w:szCs w:val="44"/>
        </w:rPr>
        <w:t>》文字解读</w:t>
      </w:r>
    </w:p>
    <w:p w:rsidR="00746561" w:rsidRPr="00CC1E75" w:rsidRDefault="00746561" w:rsidP="005E436C">
      <w:pPr>
        <w:pStyle w:val="a3"/>
        <w:widowControl/>
        <w:spacing w:beforeAutospacing="0" w:afterAutospacing="0" w:line="560" w:lineRule="exact"/>
        <w:jc w:val="center"/>
        <w:rPr>
          <w:rFonts w:ascii="方正小标宋简体" w:eastAsia="方正小标宋简体" w:hAnsi="宋体" w:cs="宋体"/>
          <w:sz w:val="44"/>
          <w:szCs w:val="44"/>
        </w:rPr>
      </w:pPr>
    </w:p>
    <w:p w:rsidR="00713235" w:rsidRPr="00746561" w:rsidRDefault="00746561" w:rsidP="005E436C">
      <w:pPr>
        <w:pStyle w:val="a3"/>
        <w:widowControl/>
        <w:adjustRightInd w:val="0"/>
        <w:snapToGrid w:val="0"/>
        <w:spacing w:beforeAutospacing="0" w:afterAutospacing="0" w:line="560" w:lineRule="exact"/>
        <w:ind w:firstLineChars="200" w:firstLine="640"/>
        <w:rPr>
          <w:rFonts w:ascii="黑体" w:eastAsia="黑体" w:hAnsi="黑体" w:cs="仿宋"/>
          <w:sz w:val="32"/>
          <w:szCs w:val="32"/>
        </w:rPr>
      </w:pPr>
      <w:r w:rsidRPr="00746561">
        <w:rPr>
          <w:rFonts w:ascii="黑体" w:eastAsia="黑体" w:hAnsi="黑体" w:cs="仿宋" w:hint="eastAsia"/>
          <w:sz w:val="32"/>
          <w:szCs w:val="32"/>
        </w:rPr>
        <w:t>一</w:t>
      </w:r>
      <w:r>
        <w:rPr>
          <w:rFonts w:ascii="黑体" w:eastAsia="黑体" w:hAnsi="黑体" w:cs="仿宋" w:hint="eastAsia"/>
          <w:sz w:val="32"/>
          <w:szCs w:val="32"/>
        </w:rPr>
        <w:t>、</w:t>
      </w:r>
      <w:r w:rsidR="00785ABD" w:rsidRPr="00746561">
        <w:rPr>
          <w:rFonts w:ascii="黑体" w:eastAsia="黑体" w:hAnsi="黑体" w:cs="仿宋" w:hint="eastAsia"/>
          <w:sz w:val="32"/>
          <w:szCs w:val="32"/>
        </w:rPr>
        <w:t>工作目的</w:t>
      </w:r>
    </w:p>
    <w:p w:rsidR="00746561" w:rsidRPr="00746561" w:rsidRDefault="00746561" w:rsidP="005E436C">
      <w:pPr>
        <w:pStyle w:val="a3"/>
        <w:widowControl/>
        <w:adjustRightInd w:val="0"/>
        <w:snapToGrid w:val="0"/>
        <w:spacing w:beforeAutospacing="0" w:afterAutospacing="0" w:line="560" w:lineRule="exact"/>
        <w:ind w:firstLineChars="200" w:firstLine="640"/>
        <w:rPr>
          <w:rFonts w:ascii="仿宋_GB2312" w:eastAsia="仿宋_GB2312"/>
          <w:sz w:val="32"/>
          <w:szCs w:val="32"/>
        </w:rPr>
      </w:pPr>
      <w:bookmarkStart w:id="1" w:name="_Hlk100164626"/>
      <w:r w:rsidRPr="00746561">
        <w:rPr>
          <w:rFonts w:ascii="仿宋_GB2312" w:eastAsia="仿宋_GB2312" w:hint="eastAsia"/>
          <w:sz w:val="32"/>
          <w:szCs w:val="32"/>
        </w:rPr>
        <w:t>全面贯彻党的二十大精神及习近平总书记关于安全生产重要论述，坚持人民至上、生命至上，持续落实国务院安委会安全生产“十五条硬措施”和“上海安全生产78条”创新</w:t>
      </w:r>
      <w:r w:rsidRPr="00746561">
        <w:rPr>
          <w:rFonts w:ascii="仿宋_GB2312" w:eastAsia="仿宋_GB2312"/>
          <w:sz w:val="32"/>
          <w:szCs w:val="32"/>
        </w:rPr>
        <w:t>举措</w:t>
      </w:r>
      <w:bookmarkEnd w:id="1"/>
      <w:r w:rsidRPr="00746561">
        <w:rPr>
          <w:rFonts w:ascii="仿宋_GB2312" w:eastAsia="仿宋_GB2312" w:hint="eastAsia"/>
          <w:sz w:val="32"/>
          <w:szCs w:val="32"/>
        </w:rPr>
        <w:t>，全面落实企业主体责任、部门监管责任，有效防范化解重大事故隐患。结合区域实际，突出危险化学品、粉尘涉爆、冶金、涉氨制冷、有限空间等风险较高行业领域为重点，聚焦可能导致群死群伤的设施设备故障、违法违规行为、安全管理缺陷等重大事故隐患，通过精准有力的执法行动，促进企业主动落实安全生产工作措施，坚决防范和遏制重特大事故发生。</w:t>
      </w:r>
    </w:p>
    <w:p w:rsidR="00785ABD" w:rsidRPr="00746561" w:rsidRDefault="00746561" w:rsidP="005E436C">
      <w:pPr>
        <w:pStyle w:val="a3"/>
        <w:widowControl/>
        <w:adjustRightInd w:val="0"/>
        <w:snapToGrid w:val="0"/>
        <w:spacing w:beforeAutospacing="0" w:afterAutospacing="0" w:line="560" w:lineRule="exact"/>
        <w:ind w:firstLineChars="200" w:firstLine="640"/>
        <w:rPr>
          <w:rFonts w:ascii="黑体" w:eastAsia="黑体" w:hAnsi="黑体" w:cs="仿宋"/>
          <w:sz w:val="32"/>
          <w:szCs w:val="32"/>
        </w:rPr>
      </w:pPr>
      <w:r w:rsidRPr="00746561">
        <w:rPr>
          <w:rFonts w:ascii="黑体" w:eastAsia="黑体" w:hAnsi="黑体" w:cs="仿宋" w:hint="eastAsia"/>
          <w:sz w:val="32"/>
          <w:szCs w:val="32"/>
        </w:rPr>
        <w:t>二</w:t>
      </w:r>
      <w:r w:rsidRPr="00746561">
        <w:rPr>
          <w:rFonts w:ascii="黑体" w:eastAsia="黑体" w:hAnsi="黑体" w:cs="仿宋"/>
          <w:sz w:val="32"/>
          <w:szCs w:val="32"/>
        </w:rPr>
        <w:t>、</w:t>
      </w:r>
      <w:r w:rsidR="00785ABD" w:rsidRPr="00746561">
        <w:rPr>
          <w:rFonts w:ascii="黑体" w:eastAsia="黑体" w:hAnsi="黑体" w:cs="仿宋" w:hint="eastAsia"/>
          <w:sz w:val="32"/>
          <w:szCs w:val="32"/>
        </w:rPr>
        <w:t>制定依据</w:t>
      </w:r>
    </w:p>
    <w:p w:rsidR="005E436C" w:rsidRDefault="005E436C" w:rsidP="005E436C">
      <w:pPr>
        <w:pStyle w:val="a3"/>
        <w:widowControl/>
        <w:adjustRightInd w:val="0"/>
        <w:snapToGrid w:val="0"/>
        <w:spacing w:beforeAutospacing="0" w:afterAutospacing="0" w:line="560" w:lineRule="exact"/>
        <w:ind w:firstLineChars="200" w:firstLine="640"/>
        <w:rPr>
          <w:rFonts w:ascii="仿宋_GB2312" w:eastAsia="仿宋_GB2312"/>
          <w:sz w:val="32"/>
          <w:szCs w:val="32"/>
        </w:rPr>
      </w:pPr>
      <w:r>
        <w:rPr>
          <w:rFonts w:ascii="仿宋_GB2312" w:eastAsia="仿宋_GB2312" w:hint="eastAsia"/>
          <w:sz w:val="32"/>
          <w:szCs w:val="32"/>
        </w:rPr>
        <w:t>1.</w:t>
      </w:r>
      <w:r w:rsidRPr="00746561">
        <w:rPr>
          <w:rFonts w:ascii="仿宋_GB2312" w:eastAsia="仿宋_GB2312" w:hint="eastAsia"/>
          <w:sz w:val="32"/>
          <w:szCs w:val="32"/>
        </w:rPr>
        <w:t>《</w:t>
      </w:r>
      <w:r w:rsidR="00746561" w:rsidRPr="00746561">
        <w:rPr>
          <w:rFonts w:ascii="仿宋_GB2312" w:eastAsia="仿宋_GB2312" w:hint="eastAsia"/>
          <w:sz w:val="32"/>
          <w:szCs w:val="32"/>
        </w:rPr>
        <w:t>国务院安委会关于印发&lt;全国重大事故隐患专项排查整治2023</w:t>
      </w:r>
      <w:r w:rsidR="00746561" w:rsidRPr="00746561">
        <w:rPr>
          <w:rFonts w:ascii="仿宋_GB2312" w:eastAsia="仿宋_GB2312"/>
          <w:sz w:val="32"/>
          <w:szCs w:val="32"/>
        </w:rPr>
        <w:t>行动总体方案</w:t>
      </w:r>
      <w:r w:rsidR="00746561" w:rsidRPr="00746561">
        <w:rPr>
          <w:rFonts w:ascii="仿宋_GB2312" w:eastAsia="仿宋_GB2312" w:hint="eastAsia"/>
          <w:sz w:val="32"/>
          <w:szCs w:val="32"/>
        </w:rPr>
        <w:t>&gt;通知》</w:t>
      </w:r>
      <w:r>
        <w:rPr>
          <w:rFonts w:ascii="仿宋_GB2312" w:eastAsia="仿宋_GB2312" w:hint="eastAsia"/>
          <w:sz w:val="32"/>
          <w:szCs w:val="32"/>
        </w:rPr>
        <w:t>；</w:t>
      </w:r>
    </w:p>
    <w:p w:rsidR="005E436C" w:rsidRDefault="005E436C" w:rsidP="005E436C">
      <w:pPr>
        <w:pStyle w:val="a3"/>
        <w:widowControl/>
        <w:adjustRightInd w:val="0"/>
        <w:snapToGrid w:val="0"/>
        <w:spacing w:beforeAutospacing="0" w:afterAutospacing="0" w:line="560" w:lineRule="exact"/>
        <w:ind w:firstLineChars="200" w:firstLine="640"/>
        <w:rPr>
          <w:rFonts w:ascii="仿宋_GB2312" w:eastAsia="仿宋_GB2312"/>
          <w:sz w:val="32"/>
          <w:szCs w:val="32"/>
        </w:rPr>
      </w:pPr>
      <w:r>
        <w:rPr>
          <w:rFonts w:ascii="仿宋_GB2312" w:eastAsia="仿宋_GB2312"/>
          <w:sz w:val="32"/>
          <w:szCs w:val="32"/>
        </w:rPr>
        <w:t>2.</w:t>
      </w:r>
      <w:r w:rsidR="00746561" w:rsidRPr="00746561">
        <w:rPr>
          <w:rFonts w:ascii="仿宋_GB2312" w:eastAsia="仿宋_GB2312" w:hint="eastAsia"/>
          <w:sz w:val="32"/>
          <w:szCs w:val="32"/>
        </w:rPr>
        <w:t>《应急管理部安全执法和工贸监管局关于深入开展工贸行业重大事故隐患专项排查整治2023</w:t>
      </w:r>
      <w:r w:rsidR="00746561" w:rsidRPr="00746561">
        <w:rPr>
          <w:rFonts w:ascii="仿宋_GB2312" w:eastAsia="仿宋_GB2312"/>
          <w:sz w:val="32"/>
          <w:szCs w:val="32"/>
        </w:rPr>
        <w:t>行动的通知</w:t>
      </w:r>
      <w:r w:rsidR="00746561" w:rsidRPr="00746561">
        <w:rPr>
          <w:rFonts w:ascii="仿宋_GB2312" w:eastAsia="仿宋_GB2312" w:hint="eastAsia"/>
          <w:sz w:val="32"/>
          <w:szCs w:val="32"/>
        </w:rPr>
        <w:t>》</w:t>
      </w:r>
      <w:r>
        <w:rPr>
          <w:rFonts w:ascii="仿宋_GB2312" w:eastAsia="仿宋_GB2312" w:hint="eastAsia"/>
          <w:sz w:val="32"/>
          <w:szCs w:val="32"/>
        </w:rPr>
        <w:t>；</w:t>
      </w:r>
    </w:p>
    <w:p w:rsidR="005E436C" w:rsidRDefault="005E436C" w:rsidP="005E436C">
      <w:pPr>
        <w:pStyle w:val="a3"/>
        <w:widowControl/>
        <w:adjustRightInd w:val="0"/>
        <w:snapToGrid w:val="0"/>
        <w:spacing w:beforeAutospacing="0" w:afterAutospacing="0" w:line="560" w:lineRule="exact"/>
        <w:ind w:firstLineChars="200" w:firstLine="640"/>
        <w:rPr>
          <w:rFonts w:ascii="仿宋_GB2312" w:eastAsia="仿宋_GB2312"/>
          <w:sz w:val="32"/>
          <w:szCs w:val="32"/>
        </w:rPr>
      </w:pPr>
      <w:r>
        <w:rPr>
          <w:rFonts w:ascii="仿宋_GB2312" w:eastAsia="仿宋_GB2312"/>
          <w:sz w:val="32"/>
          <w:szCs w:val="32"/>
        </w:rPr>
        <w:t>3.</w:t>
      </w:r>
      <w:r w:rsidRPr="00746561">
        <w:rPr>
          <w:rFonts w:ascii="仿宋_GB2312" w:eastAsia="仿宋_GB2312" w:hint="eastAsia"/>
          <w:sz w:val="32"/>
          <w:szCs w:val="32"/>
        </w:rPr>
        <w:t>《市安委会</w:t>
      </w:r>
      <w:r>
        <w:rPr>
          <w:rFonts w:ascii="仿宋_GB2312" w:eastAsia="仿宋_GB2312" w:hint="eastAsia"/>
          <w:sz w:val="32"/>
          <w:szCs w:val="32"/>
        </w:rPr>
        <w:t>关于印发</w:t>
      </w:r>
      <w:r w:rsidRPr="00746561">
        <w:rPr>
          <w:rFonts w:ascii="仿宋_GB2312" w:eastAsia="仿宋_GB2312" w:hint="eastAsia"/>
          <w:sz w:val="32"/>
          <w:szCs w:val="32"/>
        </w:rPr>
        <w:t>上海市重大事故隐患专项排查整治2023行动工作方案》</w:t>
      </w:r>
      <w:r>
        <w:rPr>
          <w:rFonts w:ascii="仿宋_GB2312" w:eastAsia="仿宋_GB2312" w:hint="eastAsia"/>
          <w:sz w:val="32"/>
          <w:szCs w:val="32"/>
        </w:rPr>
        <w:t>；</w:t>
      </w:r>
    </w:p>
    <w:p w:rsidR="00785ABD" w:rsidRPr="00746561" w:rsidRDefault="005E436C" w:rsidP="005E436C">
      <w:pPr>
        <w:pStyle w:val="a3"/>
        <w:widowControl/>
        <w:adjustRightInd w:val="0"/>
        <w:snapToGrid w:val="0"/>
        <w:spacing w:beforeAutospacing="0" w:afterAutospacing="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4.</w:t>
      </w:r>
      <w:r w:rsidRPr="00746561">
        <w:rPr>
          <w:rFonts w:ascii="仿宋_GB2312" w:eastAsia="仿宋_GB2312" w:hint="eastAsia"/>
          <w:sz w:val="32"/>
          <w:szCs w:val="32"/>
        </w:rPr>
        <w:t>《</w:t>
      </w:r>
      <w:r w:rsidR="00746561" w:rsidRPr="00746561">
        <w:rPr>
          <w:rFonts w:ascii="仿宋_GB2312" w:eastAsia="仿宋_GB2312" w:hint="eastAsia"/>
          <w:sz w:val="32"/>
          <w:szCs w:val="32"/>
        </w:rPr>
        <w:t>市应急局</w:t>
      </w:r>
      <w:r>
        <w:rPr>
          <w:rFonts w:ascii="仿宋_GB2312" w:eastAsia="仿宋_GB2312" w:hint="eastAsia"/>
          <w:sz w:val="32"/>
          <w:szCs w:val="32"/>
        </w:rPr>
        <w:t>关于</w:t>
      </w:r>
      <w:r w:rsidR="00746561" w:rsidRPr="00746561">
        <w:rPr>
          <w:rFonts w:ascii="仿宋_GB2312" w:eastAsia="仿宋_GB2312" w:hint="eastAsia"/>
          <w:sz w:val="32"/>
          <w:szCs w:val="32"/>
        </w:rPr>
        <w:t>印发上海市应急管理局关于印发上海市深入开展工贸及危险化学品领域重大事故隐患专项排查整治2023行动实施方案的通知》</w:t>
      </w:r>
      <w:r>
        <w:rPr>
          <w:rFonts w:ascii="仿宋_GB2312" w:eastAsia="仿宋_GB2312" w:hint="eastAsia"/>
          <w:sz w:val="32"/>
          <w:szCs w:val="32"/>
        </w:rPr>
        <w:t>。</w:t>
      </w:r>
    </w:p>
    <w:p w:rsidR="00D22712" w:rsidRPr="00746561" w:rsidRDefault="00746561" w:rsidP="005E436C">
      <w:pPr>
        <w:pStyle w:val="a3"/>
        <w:widowControl/>
        <w:adjustRightInd w:val="0"/>
        <w:snapToGrid w:val="0"/>
        <w:spacing w:beforeAutospacing="0" w:afterAutospacing="0" w:line="560" w:lineRule="exact"/>
        <w:rPr>
          <w:rFonts w:ascii="黑体" w:eastAsia="黑体" w:hAnsi="黑体" w:cs="仿宋"/>
          <w:sz w:val="32"/>
          <w:szCs w:val="32"/>
        </w:rPr>
      </w:pPr>
      <w:r>
        <w:rPr>
          <w:rFonts w:ascii="仿宋" w:eastAsia="仿宋" w:hAnsi="仿宋" w:cs="仿宋" w:hint="eastAsia"/>
          <w:b/>
          <w:sz w:val="32"/>
          <w:szCs w:val="32"/>
        </w:rPr>
        <w:t xml:space="preserve"> </w:t>
      </w:r>
      <w:r>
        <w:rPr>
          <w:rFonts w:ascii="仿宋" w:eastAsia="仿宋" w:hAnsi="仿宋" w:cs="仿宋"/>
          <w:b/>
          <w:sz w:val="32"/>
          <w:szCs w:val="32"/>
        </w:rPr>
        <w:t xml:space="preserve">   </w:t>
      </w:r>
      <w:r w:rsidRPr="00746561">
        <w:rPr>
          <w:rFonts w:ascii="黑体" w:eastAsia="黑体" w:hAnsi="黑体" w:cs="仿宋" w:hint="eastAsia"/>
          <w:sz w:val="32"/>
          <w:szCs w:val="32"/>
        </w:rPr>
        <w:t>三</w:t>
      </w:r>
      <w:r w:rsidRPr="00746561">
        <w:rPr>
          <w:rFonts w:ascii="黑体" w:eastAsia="黑体" w:hAnsi="黑体" w:cs="仿宋"/>
          <w:sz w:val="32"/>
          <w:szCs w:val="32"/>
        </w:rPr>
        <w:t>、重要举措</w:t>
      </w:r>
    </w:p>
    <w:p w:rsidR="004D5954" w:rsidRPr="005E436C" w:rsidRDefault="005E436C" w:rsidP="005E436C">
      <w:pPr>
        <w:widowControl/>
        <w:shd w:val="clear" w:color="auto" w:fill="FFFFFF"/>
        <w:snapToGrid w:val="0"/>
        <w:spacing w:line="520" w:lineRule="exact"/>
        <w:ind w:firstLineChars="200" w:firstLine="640"/>
        <w:rPr>
          <w:rFonts w:ascii="仿宋_GB2312" w:eastAsia="仿宋_GB2312" w:cs="Times New Roman"/>
          <w:kern w:val="0"/>
          <w:sz w:val="32"/>
          <w:szCs w:val="32"/>
        </w:rPr>
      </w:pPr>
      <w:r>
        <w:rPr>
          <w:rFonts w:ascii="仿宋_GB2312" w:eastAsia="仿宋_GB2312" w:cs="Times New Roman" w:hint="eastAsia"/>
          <w:kern w:val="0"/>
          <w:sz w:val="32"/>
          <w:szCs w:val="32"/>
        </w:rPr>
        <w:t>1</w:t>
      </w:r>
      <w:r>
        <w:rPr>
          <w:rFonts w:ascii="仿宋_GB2312" w:eastAsia="仿宋_GB2312" w:cs="Times New Roman"/>
          <w:kern w:val="0"/>
          <w:sz w:val="32"/>
          <w:szCs w:val="32"/>
        </w:rPr>
        <w:t>.</w:t>
      </w:r>
      <w:r w:rsidR="00E20DE3" w:rsidRPr="005E436C">
        <w:rPr>
          <w:rFonts w:ascii="仿宋_GB2312" w:eastAsia="仿宋_GB2312" w:cs="Times New Roman"/>
          <w:kern w:val="0"/>
          <w:sz w:val="32"/>
          <w:szCs w:val="32"/>
        </w:rPr>
        <w:t>确定</w:t>
      </w:r>
      <w:r w:rsidR="00E20DE3" w:rsidRPr="005E436C">
        <w:rPr>
          <w:rFonts w:ascii="仿宋_GB2312" w:eastAsia="仿宋_GB2312" w:cs="Times New Roman" w:hint="eastAsia"/>
          <w:kern w:val="0"/>
          <w:sz w:val="32"/>
          <w:szCs w:val="32"/>
        </w:rPr>
        <w:t>工作范围</w:t>
      </w:r>
      <w:r w:rsidR="00E20DE3" w:rsidRPr="005E436C">
        <w:rPr>
          <w:rFonts w:ascii="仿宋_GB2312" w:eastAsia="仿宋_GB2312" w:cs="Times New Roman"/>
          <w:kern w:val="0"/>
          <w:sz w:val="32"/>
          <w:szCs w:val="32"/>
        </w:rPr>
        <w:t>和整治重点</w:t>
      </w:r>
      <w:r>
        <w:rPr>
          <w:rFonts w:ascii="仿宋_GB2312" w:eastAsia="仿宋_GB2312" w:cs="Times New Roman" w:hint="eastAsia"/>
          <w:kern w:val="0"/>
          <w:sz w:val="32"/>
          <w:szCs w:val="32"/>
        </w:rPr>
        <w:t>。</w:t>
      </w:r>
      <w:r w:rsidRPr="005E436C">
        <w:rPr>
          <w:rFonts w:ascii="仿宋_GB2312" w:eastAsia="仿宋_GB2312" w:cs="Times New Roman" w:hint="eastAsia"/>
          <w:kern w:val="0"/>
          <w:sz w:val="32"/>
          <w:szCs w:val="32"/>
        </w:rPr>
        <w:t>以工贸行业整治内容为列入《工贸企业重大事故隐患判定标准（2023）》的各类重大隐患。</w:t>
      </w:r>
      <w:r w:rsidRPr="005E436C">
        <w:rPr>
          <w:rFonts w:ascii="仿宋_GB2312" w:eastAsia="仿宋_GB2312" w:cs="Times New Roman"/>
          <w:kern w:val="0"/>
          <w:sz w:val="32"/>
          <w:szCs w:val="32"/>
        </w:rPr>
        <w:t>危险化学品领域</w:t>
      </w:r>
      <w:r w:rsidRPr="005E436C">
        <w:rPr>
          <w:rFonts w:ascii="仿宋_GB2312" w:eastAsia="仿宋_GB2312" w:cs="Times New Roman" w:hint="eastAsia"/>
          <w:kern w:val="0"/>
          <w:sz w:val="32"/>
          <w:szCs w:val="32"/>
        </w:rPr>
        <w:t>整治内容为</w:t>
      </w:r>
      <w:r w:rsidRPr="005E436C">
        <w:rPr>
          <w:rFonts w:ascii="仿宋_GB2312" w:eastAsia="仿宋_GB2312" w:cs="Times New Roman"/>
          <w:kern w:val="0"/>
          <w:sz w:val="32"/>
          <w:szCs w:val="32"/>
        </w:rPr>
        <w:t>列入《化工和危险化学品生产经营单位重大生产安全事故隐患判定标准（试行</w:t>
      </w:r>
      <w:r w:rsidRPr="005E436C">
        <w:rPr>
          <w:rFonts w:ascii="仿宋_GB2312" w:eastAsia="仿宋_GB2312" w:cs="Times New Roman" w:hint="eastAsia"/>
          <w:kern w:val="0"/>
          <w:sz w:val="32"/>
          <w:szCs w:val="32"/>
        </w:rPr>
        <w:t>）</w:t>
      </w:r>
      <w:r w:rsidRPr="005E436C">
        <w:rPr>
          <w:rFonts w:ascii="仿宋_GB2312" w:eastAsia="仿宋_GB2312" w:cs="Times New Roman"/>
          <w:kern w:val="0"/>
          <w:sz w:val="32"/>
          <w:szCs w:val="32"/>
        </w:rPr>
        <w:t>》的</w:t>
      </w:r>
      <w:r w:rsidRPr="005E436C">
        <w:rPr>
          <w:rFonts w:ascii="仿宋_GB2312" w:eastAsia="仿宋_GB2312" w:cs="Times New Roman" w:hint="eastAsia"/>
          <w:kern w:val="0"/>
          <w:sz w:val="32"/>
          <w:szCs w:val="32"/>
        </w:rPr>
        <w:t>各类</w:t>
      </w:r>
      <w:r w:rsidRPr="005E436C">
        <w:rPr>
          <w:rFonts w:ascii="仿宋_GB2312" w:eastAsia="仿宋_GB2312" w:cs="Times New Roman"/>
          <w:kern w:val="0"/>
          <w:sz w:val="32"/>
          <w:szCs w:val="32"/>
        </w:rPr>
        <w:t>重大隐患</w:t>
      </w:r>
      <w:r w:rsidRPr="005E436C">
        <w:rPr>
          <w:rFonts w:ascii="仿宋_GB2312" w:eastAsia="仿宋_GB2312" w:cs="Times New Roman" w:hint="eastAsia"/>
          <w:kern w:val="0"/>
          <w:sz w:val="32"/>
          <w:szCs w:val="32"/>
        </w:rPr>
        <w:t>，以</w:t>
      </w:r>
      <w:r w:rsidRPr="005E436C">
        <w:rPr>
          <w:rFonts w:ascii="仿宋_GB2312" w:eastAsia="仿宋_GB2312" w:cs="Times New Roman"/>
          <w:kern w:val="0"/>
          <w:sz w:val="32"/>
          <w:szCs w:val="32"/>
        </w:rPr>
        <w:t>及</w:t>
      </w:r>
      <w:r w:rsidRPr="005E436C">
        <w:rPr>
          <w:rFonts w:ascii="仿宋_GB2312" w:eastAsia="仿宋_GB2312" w:cs="Times New Roman" w:hint="eastAsia"/>
          <w:kern w:val="0"/>
          <w:sz w:val="32"/>
          <w:szCs w:val="32"/>
        </w:rPr>
        <w:t>危险化学品企业装置设备带“病”运行安全专项整治等10个专项整治列举的</w:t>
      </w:r>
      <w:r w:rsidRPr="005E436C">
        <w:rPr>
          <w:rFonts w:ascii="仿宋_GB2312" w:eastAsia="仿宋_GB2312" w:cs="Times New Roman"/>
          <w:kern w:val="0"/>
          <w:sz w:val="32"/>
          <w:szCs w:val="32"/>
        </w:rPr>
        <w:t>突出问题。</w:t>
      </w:r>
    </w:p>
    <w:p w:rsidR="004D5954" w:rsidRPr="005E436C" w:rsidRDefault="005E436C" w:rsidP="005E436C">
      <w:pPr>
        <w:adjustRightInd w:val="0"/>
        <w:snapToGrid w:val="0"/>
        <w:spacing w:line="560" w:lineRule="exact"/>
        <w:ind w:firstLineChars="250" w:firstLine="800"/>
        <w:rPr>
          <w:rFonts w:ascii="仿宋_GB2312" w:eastAsia="仿宋_GB2312" w:cs="Times New Roman"/>
          <w:kern w:val="0"/>
          <w:sz w:val="32"/>
          <w:szCs w:val="32"/>
        </w:rPr>
      </w:pPr>
      <w:r>
        <w:rPr>
          <w:rFonts w:ascii="仿宋_GB2312" w:eastAsia="仿宋_GB2312" w:cs="Times New Roman" w:hint="eastAsia"/>
          <w:kern w:val="0"/>
          <w:sz w:val="32"/>
          <w:szCs w:val="32"/>
        </w:rPr>
        <w:t>2</w:t>
      </w:r>
      <w:r>
        <w:rPr>
          <w:rFonts w:ascii="仿宋_GB2312" w:eastAsia="仿宋_GB2312" w:cs="Times New Roman"/>
          <w:kern w:val="0"/>
          <w:sz w:val="32"/>
          <w:szCs w:val="32"/>
        </w:rPr>
        <w:t>.</w:t>
      </w:r>
      <w:r w:rsidR="00E20DE3" w:rsidRPr="005E436C">
        <w:rPr>
          <w:rFonts w:ascii="仿宋_GB2312" w:eastAsia="仿宋_GB2312" w:cs="Times New Roman"/>
          <w:kern w:val="0"/>
          <w:sz w:val="32"/>
          <w:szCs w:val="32"/>
        </w:rPr>
        <w:t>明确</w:t>
      </w:r>
      <w:r w:rsidR="00E20DE3" w:rsidRPr="005E436C">
        <w:rPr>
          <w:rFonts w:ascii="仿宋_GB2312" w:eastAsia="仿宋_GB2312" w:cs="Times New Roman" w:hint="eastAsia"/>
          <w:kern w:val="0"/>
          <w:sz w:val="32"/>
          <w:szCs w:val="32"/>
        </w:rPr>
        <w:t>4个整治行动阶段</w:t>
      </w:r>
      <w:r>
        <w:rPr>
          <w:rFonts w:ascii="仿宋_GB2312" w:eastAsia="仿宋_GB2312" w:cs="Times New Roman" w:hint="eastAsia"/>
          <w:kern w:val="0"/>
          <w:sz w:val="32"/>
          <w:szCs w:val="32"/>
        </w:rPr>
        <w:t>。</w:t>
      </w:r>
      <w:r w:rsidR="00E20DE3" w:rsidRPr="005E436C">
        <w:rPr>
          <w:rFonts w:ascii="仿宋_GB2312" w:eastAsia="仿宋_GB2312" w:cs="Times New Roman" w:hint="eastAsia"/>
          <w:kern w:val="0"/>
          <w:sz w:val="32"/>
          <w:szCs w:val="32"/>
        </w:rPr>
        <w:t>分为动员</w:t>
      </w:r>
      <w:r w:rsidR="00E20DE3" w:rsidRPr="005E436C">
        <w:rPr>
          <w:rFonts w:ascii="仿宋_GB2312" w:eastAsia="仿宋_GB2312" w:cs="Times New Roman"/>
          <w:kern w:val="0"/>
          <w:sz w:val="32"/>
          <w:szCs w:val="32"/>
        </w:rPr>
        <w:t>部署阶段</w:t>
      </w:r>
      <w:r w:rsidRPr="005E436C">
        <w:rPr>
          <w:rFonts w:ascii="仿宋_GB2312" w:eastAsia="仿宋_GB2312" w:cs="Times New Roman" w:hint="eastAsia"/>
          <w:kern w:val="0"/>
          <w:sz w:val="32"/>
          <w:szCs w:val="32"/>
        </w:rPr>
        <w:t>（2023年5月底前）</w:t>
      </w:r>
      <w:r w:rsidR="00E20DE3" w:rsidRPr="005E436C">
        <w:rPr>
          <w:rFonts w:ascii="仿宋_GB2312" w:eastAsia="仿宋_GB2312" w:cs="Times New Roman" w:hint="eastAsia"/>
          <w:kern w:val="0"/>
          <w:sz w:val="32"/>
          <w:szCs w:val="32"/>
        </w:rPr>
        <w:t>、</w:t>
      </w:r>
      <w:r w:rsidR="00E20DE3" w:rsidRPr="005E436C">
        <w:rPr>
          <w:rFonts w:ascii="仿宋_GB2312" w:eastAsia="仿宋_GB2312" w:cs="Times New Roman"/>
          <w:kern w:val="0"/>
          <w:sz w:val="32"/>
          <w:szCs w:val="32"/>
        </w:rPr>
        <w:t>企业自查自改阶段</w:t>
      </w:r>
      <w:r w:rsidRPr="005E436C">
        <w:rPr>
          <w:rFonts w:ascii="仿宋_GB2312" w:eastAsia="仿宋_GB2312" w:cs="Times New Roman" w:hint="eastAsia"/>
          <w:kern w:val="0"/>
          <w:sz w:val="32"/>
          <w:szCs w:val="32"/>
        </w:rPr>
        <w:t>（2023年6月底前）</w:t>
      </w:r>
      <w:r w:rsidR="00E20DE3" w:rsidRPr="005E436C">
        <w:rPr>
          <w:rFonts w:ascii="仿宋_GB2312" w:eastAsia="仿宋_GB2312" w:cs="Times New Roman"/>
          <w:kern w:val="0"/>
          <w:sz w:val="32"/>
          <w:szCs w:val="32"/>
        </w:rPr>
        <w:t>、</w:t>
      </w:r>
      <w:r w:rsidR="00E20DE3" w:rsidRPr="005E436C">
        <w:rPr>
          <w:rFonts w:ascii="仿宋_GB2312" w:eastAsia="仿宋_GB2312" w:cs="Times New Roman" w:hint="eastAsia"/>
          <w:kern w:val="0"/>
          <w:sz w:val="32"/>
          <w:szCs w:val="32"/>
        </w:rPr>
        <w:t>专项</w:t>
      </w:r>
      <w:r w:rsidR="00E20DE3" w:rsidRPr="005E436C">
        <w:rPr>
          <w:rFonts w:ascii="仿宋_GB2312" w:eastAsia="仿宋_GB2312" w:cs="Times New Roman"/>
          <w:kern w:val="0"/>
          <w:sz w:val="32"/>
          <w:szCs w:val="32"/>
        </w:rPr>
        <w:t>检查抽查阶段</w:t>
      </w:r>
      <w:r w:rsidRPr="005E436C">
        <w:rPr>
          <w:rFonts w:ascii="仿宋_GB2312" w:eastAsia="仿宋_GB2312" w:cs="Times New Roman" w:hint="eastAsia"/>
          <w:kern w:val="0"/>
          <w:sz w:val="32"/>
          <w:szCs w:val="32"/>
        </w:rPr>
        <w:t>（2023年11月底前）</w:t>
      </w:r>
      <w:r w:rsidR="00E20DE3" w:rsidRPr="005E436C">
        <w:rPr>
          <w:rFonts w:ascii="仿宋_GB2312" w:eastAsia="仿宋_GB2312" w:cs="Times New Roman" w:hint="eastAsia"/>
          <w:kern w:val="0"/>
          <w:sz w:val="32"/>
          <w:szCs w:val="32"/>
        </w:rPr>
        <w:t>和</w:t>
      </w:r>
      <w:r w:rsidR="00E20DE3" w:rsidRPr="005E436C">
        <w:rPr>
          <w:rFonts w:ascii="仿宋_GB2312" w:eastAsia="仿宋_GB2312" w:cs="Times New Roman"/>
          <w:kern w:val="0"/>
          <w:sz w:val="32"/>
          <w:szCs w:val="32"/>
        </w:rPr>
        <w:t>总结提高</w:t>
      </w:r>
      <w:r w:rsidRPr="005E436C">
        <w:rPr>
          <w:rFonts w:ascii="仿宋_GB2312" w:eastAsia="仿宋_GB2312" w:cs="Times New Roman" w:hint="eastAsia"/>
          <w:kern w:val="0"/>
          <w:sz w:val="32"/>
          <w:szCs w:val="32"/>
        </w:rPr>
        <w:t>（2023年12月）</w:t>
      </w:r>
      <w:r w:rsidR="00E20DE3" w:rsidRPr="005E436C">
        <w:rPr>
          <w:rFonts w:ascii="仿宋_GB2312" w:eastAsia="仿宋_GB2312" w:cs="Times New Roman"/>
          <w:kern w:val="0"/>
          <w:sz w:val="32"/>
          <w:szCs w:val="32"/>
        </w:rPr>
        <w:t>。</w:t>
      </w:r>
    </w:p>
    <w:p w:rsidR="006C1020" w:rsidRDefault="005E436C" w:rsidP="005E436C">
      <w:pPr>
        <w:adjustRightInd w:val="0"/>
        <w:snapToGrid w:val="0"/>
        <w:spacing w:line="560" w:lineRule="exact"/>
        <w:ind w:firstLineChars="250" w:firstLine="80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E20DE3">
        <w:rPr>
          <w:rFonts w:ascii="仿宋_GB2312" w:eastAsia="仿宋_GB2312" w:hint="eastAsia"/>
          <w:sz w:val="32"/>
          <w:szCs w:val="32"/>
        </w:rPr>
        <w:t>加强</w:t>
      </w:r>
      <w:r w:rsidR="00E20DE3">
        <w:rPr>
          <w:rFonts w:ascii="仿宋_GB2312" w:eastAsia="仿宋_GB2312"/>
          <w:sz w:val="32"/>
          <w:szCs w:val="32"/>
        </w:rPr>
        <w:t>实施组织保障</w:t>
      </w:r>
      <w:r>
        <w:rPr>
          <w:rFonts w:ascii="仿宋_GB2312" w:eastAsia="仿宋_GB2312" w:hint="eastAsia"/>
          <w:sz w:val="32"/>
          <w:szCs w:val="32"/>
        </w:rPr>
        <w:t>。</w:t>
      </w:r>
      <w:r w:rsidR="00E20DE3">
        <w:rPr>
          <w:rFonts w:ascii="仿宋_GB2312" w:eastAsia="仿宋_GB2312" w:hint="eastAsia"/>
          <w:sz w:val="32"/>
          <w:szCs w:val="32"/>
        </w:rPr>
        <w:t>强化</w:t>
      </w:r>
      <w:r w:rsidR="00E20DE3">
        <w:rPr>
          <w:rFonts w:ascii="仿宋_GB2312" w:eastAsia="仿宋_GB2312"/>
          <w:sz w:val="32"/>
          <w:szCs w:val="32"/>
        </w:rPr>
        <w:t>组织体系，</w:t>
      </w:r>
      <w:r w:rsidR="00E20DE3">
        <w:rPr>
          <w:rFonts w:ascii="仿宋_GB2312" w:eastAsia="仿宋_GB2312" w:hint="eastAsia"/>
          <w:sz w:val="32"/>
          <w:szCs w:val="32"/>
        </w:rPr>
        <w:t>紧扣</w:t>
      </w:r>
      <w:r w:rsidR="00E20DE3">
        <w:rPr>
          <w:rFonts w:ascii="仿宋_GB2312" w:eastAsia="仿宋_GB2312"/>
          <w:sz w:val="32"/>
          <w:szCs w:val="32"/>
        </w:rPr>
        <w:t>责任主</w:t>
      </w:r>
      <w:r w:rsidR="00E20DE3">
        <w:rPr>
          <w:rFonts w:ascii="仿宋_GB2312" w:eastAsia="仿宋_GB2312" w:hint="eastAsia"/>
          <w:sz w:val="32"/>
          <w:szCs w:val="32"/>
        </w:rPr>
        <w:t>体</w:t>
      </w:r>
      <w:r w:rsidR="00E20DE3">
        <w:rPr>
          <w:rFonts w:ascii="仿宋_GB2312" w:eastAsia="仿宋_GB2312"/>
          <w:sz w:val="32"/>
          <w:szCs w:val="32"/>
        </w:rPr>
        <w:t>、</w:t>
      </w:r>
      <w:r w:rsidR="00E20DE3">
        <w:rPr>
          <w:rFonts w:ascii="仿宋_GB2312" w:eastAsia="仿宋_GB2312" w:hint="eastAsia"/>
          <w:sz w:val="32"/>
          <w:szCs w:val="32"/>
        </w:rPr>
        <w:t>强化</w:t>
      </w:r>
      <w:r w:rsidR="00E20DE3">
        <w:rPr>
          <w:rFonts w:ascii="仿宋_GB2312" w:eastAsia="仿宋_GB2312"/>
          <w:sz w:val="32"/>
          <w:szCs w:val="32"/>
        </w:rPr>
        <w:t>检查力度</w:t>
      </w:r>
      <w:r w:rsidR="00E20DE3">
        <w:rPr>
          <w:rFonts w:ascii="仿宋_GB2312" w:eastAsia="仿宋_GB2312" w:hint="eastAsia"/>
          <w:sz w:val="32"/>
          <w:szCs w:val="32"/>
        </w:rPr>
        <w:t>、</w:t>
      </w:r>
      <w:r w:rsidR="00E20DE3">
        <w:rPr>
          <w:rFonts w:ascii="仿宋_GB2312" w:eastAsia="仿宋_GB2312"/>
          <w:sz w:val="32"/>
          <w:szCs w:val="32"/>
        </w:rPr>
        <w:t>严格跟踪</w:t>
      </w:r>
      <w:r w:rsidR="00E20DE3">
        <w:rPr>
          <w:rFonts w:ascii="仿宋_GB2312" w:eastAsia="仿宋_GB2312" w:hint="eastAsia"/>
          <w:sz w:val="32"/>
          <w:szCs w:val="32"/>
        </w:rPr>
        <w:t>问效、加强</w:t>
      </w:r>
      <w:r w:rsidR="00E20DE3">
        <w:rPr>
          <w:rFonts w:ascii="仿宋_GB2312" w:eastAsia="仿宋_GB2312"/>
          <w:sz w:val="32"/>
          <w:szCs w:val="32"/>
        </w:rPr>
        <w:t>宣传引导、及时报送信息。</w:t>
      </w:r>
    </w:p>
    <w:p w:rsidR="00300074" w:rsidRDefault="00300074" w:rsidP="005E436C">
      <w:pPr>
        <w:adjustRightInd w:val="0"/>
        <w:snapToGrid w:val="0"/>
        <w:spacing w:line="560" w:lineRule="exact"/>
        <w:ind w:firstLineChars="250" w:firstLine="800"/>
        <w:rPr>
          <w:rFonts w:ascii="仿宋_GB2312" w:eastAsia="仿宋_GB2312"/>
          <w:sz w:val="32"/>
          <w:szCs w:val="32"/>
        </w:rPr>
      </w:pPr>
    </w:p>
    <w:p w:rsidR="00300074" w:rsidRDefault="00300074" w:rsidP="005E436C">
      <w:pPr>
        <w:adjustRightInd w:val="0"/>
        <w:snapToGrid w:val="0"/>
        <w:spacing w:line="560" w:lineRule="exact"/>
        <w:ind w:firstLineChars="250" w:firstLine="800"/>
        <w:rPr>
          <w:rFonts w:ascii="仿宋_GB2312" w:eastAsia="仿宋_GB2312"/>
          <w:sz w:val="32"/>
          <w:szCs w:val="32"/>
        </w:rPr>
      </w:pPr>
    </w:p>
    <w:p w:rsidR="00300074" w:rsidRDefault="00300074" w:rsidP="00300074">
      <w:pPr>
        <w:adjustRightInd w:val="0"/>
        <w:snapToGrid w:val="0"/>
        <w:spacing w:line="560" w:lineRule="exact"/>
        <w:ind w:right="320" w:firstLineChars="250" w:firstLine="800"/>
        <w:jc w:val="right"/>
        <w:rPr>
          <w:rFonts w:ascii="仿宋_GB2312" w:eastAsia="仿宋_GB2312"/>
          <w:sz w:val="32"/>
          <w:szCs w:val="32"/>
        </w:rPr>
      </w:pPr>
      <w:r>
        <w:rPr>
          <w:rFonts w:ascii="仿宋_GB2312" w:eastAsia="仿宋_GB2312" w:hint="eastAsia"/>
          <w:sz w:val="32"/>
          <w:szCs w:val="32"/>
        </w:rPr>
        <w:t>松江区</w:t>
      </w:r>
      <w:r>
        <w:rPr>
          <w:rFonts w:ascii="仿宋_GB2312" w:eastAsia="仿宋_GB2312"/>
          <w:sz w:val="32"/>
          <w:szCs w:val="32"/>
        </w:rPr>
        <w:t>应急管理局</w:t>
      </w:r>
    </w:p>
    <w:p w:rsidR="00300074" w:rsidRPr="006C1020" w:rsidRDefault="00300074" w:rsidP="00300074">
      <w:pPr>
        <w:adjustRightInd w:val="0"/>
        <w:snapToGrid w:val="0"/>
        <w:spacing w:line="560" w:lineRule="exact"/>
        <w:ind w:right="320" w:firstLineChars="250" w:firstLine="800"/>
        <w:jc w:val="right"/>
        <w:rPr>
          <w:rFonts w:ascii="仿宋_GB2312" w:eastAsia="仿宋_GB2312"/>
          <w:sz w:val="32"/>
          <w:szCs w:val="32"/>
        </w:rPr>
      </w:pPr>
      <w:r>
        <w:rPr>
          <w:rFonts w:ascii="仿宋_GB2312" w:eastAsia="仿宋_GB2312" w:hint="eastAsia"/>
          <w:sz w:val="32"/>
          <w:szCs w:val="32"/>
        </w:rPr>
        <w:t>2023年6月25日</w:t>
      </w:r>
    </w:p>
    <w:sectPr w:rsidR="00300074" w:rsidRPr="006C1020" w:rsidSect="008F10E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145" w:rsidRDefault="00EA2145" w:rsidP="00FE252A">
      <w:r>
        <w:separator/>
      </w:r>
    </w:p>
  </w:endnote>
  <w:endnote w:type="continuationSeparator" w:id="0">
    <w:p w:rsidR="00EA2145" w:rsidRDefault="00EA2145" w:rsidP="00FE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方正小标宋简体">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657442"/>
      <w:docPartObj>
        <w:docPartGallery w:val="Page Numbers (Bottom of Page)"/>
        <w:docPartUnique/>
      </w:docPartObj>
    </w:sdtPr>
    <w:sdtEndPr/>
    <w:sdtContent>
      <w:p w:rsidR="00FE252A" w:rsidRDefault="008F10E6">
        <w:pPr>
          <w:pStyle w:val="a6"/>
          <w:jc w:val="center"/>
        </w:pPr>
        <w:r>
          <w:fldChar w:fldCharType="begin"/>
        </w:r>
        <w:r w:rsidR="00FE252A">
          <w:instrText>PAGE   \* MERGEFORMAT</w:instrText>
        </w:r>
        <w:r>
          <w:fldChar w:fldCharType="separate"/>
        </w:r>
        <w:r w:rsidR="00EA2145" w:rsidRPr="00EA2145">
          <w:rPr>
            <w:noProof/>
            <w:lang w:val="zh-CN"/>
          </w:rPr>
          <w:t>1</w:t>
        </w:r>
        <w:r>
          <w:fldChar w:fldCharType="end"/>
        </w:r>
      </w:p>
    </w:sdtContent>
  </w:sdt>
  <w:p w:rsidR="00FE252A" w:rsidRDefault="00FE252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145" w:rsidRDefault="00EA2145" w:rsidP="00FE252A">
      <w:r>
        <w:separator/>
      </w:r>
    </w:p>
  </w:footnote>
  <w:footnote w:type="continuationSeparator" w:id="0">
    <w:p w:rsidR="00EA2145" w:rsidRDefault="00EA2145" w:rsidP="00FE2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9B9C5F"/>
    <w:rsid w:val="000E3350"/>
    <w:rsid w:val="00117790"/>
    <w:rsid w:val="002B442C"/>
    <w:rsid w:val="002E6A09"/>
    <w:rsid w:val="00300074"/>
    <w:rsid w:val="004D5954"/>
    <w:rsid w:val="00515FA6"/>
    <w:rsid w:val="005E436C"/>
    <w:rsid w:val="00641E82"/>
    <w:rsid w:val="006C1020"/>
    <w:rsid w:val="00713235"/>
    <w:rsid w:val="00746561"/>
    <w:rsid w:val="00785320"/>
    <w:rsid w:val="00785ABD"/>
    <w:rsid w:val="008F10E6"/>
    <w:rsid w:val="00970F2D"/>
    <w:rsid w:val="00983146"/>
    <w:rsid w:val="00A13BD8"/>
    <w:rsid w:val="00AA6EEB"/>
    <w:rsid w:val="00AC479F"/>
    <w:rsid w:val="00C45D55"/>
    <w:rsid w:val="00CC1E75"/>
    <w:rsid w:val="00CE3BE7"/>
    <w:rsid w:val="00D22712"/>
    <w:rsid w:val="00E20DE3"/>
    <w:rsid w:val="00E33A4C"/>
    <w:rsid w:val="00EA2145"/>
    <w:rsid w:val="00F40818"/>
    <w:rsid w:val="00FC622D"/>
    <w:rsid w:val="00FE252A"/>
    <w:rsid w:val="5D9B9C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B8CFD5-7FBA-4A9A-8B50-05725954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0E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10E6"/>
    <w:pPr>
      <w:spacing w:beforeAutospacing="1" w:afterAutospacing="1"/>
      <w:jc w:val="left"/>
    </w:pPr>
    <w:rPr>
      <w:rFonts w:cs="Times New Roman"/>
      <w:kern w:val="0"/>
      <w:sz w:val="24"/>
    </w:rPr>
  </w:style>
  <w:style w:type="paragraph" w:styleId="a4">
    <w:name w:val="header"/>
    <w:basedOn w:val="a"/>
    <w:link w:val="a5"/>
    <w:rsid w:val="00FE252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FE252A"/>
    <w:rPr>
      <w:rFonts w:asciiTheme="minorHAnsi" w:eastAsiaTheme="minorEastAsia" w:hAnsiTheme="minorHAnsi" w:cstheme="minorBidi"/>
      <w:kern w:val="2"/>
      <w:sz w:val="18"/>
      <w:szCs w:val="18"/>
    </w:rPr>
  </w:style>
  <w:style w:type="paragraph" w:styleId="a6">
    <w:name w:val="footer"/>
    <w:basedOn w:val="a"/>
    <w:link w:val="a7"/>
    <w:uiPriority w:val="99"/>
    <w:rsid w:val="00FE252A"/>
    <w:pPr>
      <w:tabs>
        <w:tab w:val="center" w:pos="4153"/>
        <w:tab w:val="right" w:pos="8306"/>
      </w:tabs>
      <w:snapToGrid w:val="0"/>
      <w:jc w:val="left"/>
    </w:pPr>
    <w:rPr>
      <w:sz w:val="18"/>
      <w:szCs w:val="18"/>
    </w:rPr>
  </w:style>
  <w:style w:type="character" w:customStyle="1" w:styleId="a7">
    <w:name w:val="页脚 字符"/>
    <w:basedOn w:val="a0"/>
    <w:link w:val="a6"/>
    <w:uiPriority w:val="99"/>
    <w:rsid w:val="00FE252A"/>
    <w:rPr>
      <w:rFonts w:asciiTheme="minorHAnsi" w:eastAsiaTheme="minorEastAsia" w:hAnsiTheme="minorHAnsi" w:cstheme="minorBidi"/>
      <w:kern w:val="2"/>
      <w:sz w:val="18"/>
      <w:szCs w:val="18"/>
    </w:rPr>
  </w:style>
  <w:style w:type="paragraph" w:styleId="a8">
    <w:name w:val="Balloon Text"/>
    <w:basedOn w:val="a"/>
    <w:link w:val="a9"/>
    <w:rsid w:val="00713235"/>
    <w:rPr>
      <w:sz w:val="18"/>
      <w:szCs w:val="18"/>
    </w:rPr>
  </w:style>
  <w:style w:type="character" w:customStyle="1" w:styleId="a9">
    <w:name w:val="批注框文本 字符"/>
    <w:basedOn w:val="a0"/>
    <w:link w:val="a8"/>
    <w:rsid w:val="0071323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718</Characters>
  <Application>Microsoft Office Word</Application>
  <DocSecurity>0</DocSecurity>
  <Lines>5</Lines>
  <Paragraphs>1</Paragraphs>
  <ScaleCrop>false</ScaleCrop>
  <Company>微软中国</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zhangyan6</cp:lastModifiedBy>
  <cp:revision>2</cp:revision>
  <cp:lastPrinted>2023-06-25T07:25:00Z</cp:lastPrinted>
  <dcterms:created xsi:type="dcterms:W3CDTF">2023-06-25T07:26:00Z</dcterms:created>
  <dcterms:modified xsi:type="dcterms:W3CDTF">2023-06-25T07:26:00Z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